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CA7F6E">
        <w:rPr>
          <w:sz w:val="26"/>
          <w:szCs w:val="26"/>
        </w:rPr>
        <w:t>02.11</w:t>
      </w:r>
      <w:r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CA7F6E">
        <w:rPr>
          <w:sz w:val="26"/>
          <w:szCs w:val="26"/>
        </w:rPr>
        <w:t>949</w:t>
      </w:r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CA7F6E">
        <w:rPr>
          <w:sz w:val="26"/>
          <w:szCs w:val="26"/>
        </w:rPr>
        <w:t>09.11</w:t>
      </w:r>
      <w:r w:rsidR="007A4458" w:rsidRPr="000403B8">
        <w:rPr>
          <w:sz w:val="26"/>
          <w:szCs w:val="26"/>
        </w:rPr>
        <w:t>.202</w:t>
      </w:r>
      <w:r w:rsidR="00991881" w:rsidRPr="000403B8">
        <w:rPr>
          <w:sz w:val="26"/>
          <w:szCs w:val="26"/>
        </w:rPr>
        <w:t>2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CA7F6E">
        <w:rPr>
          <w:sz w:val="26"/>
          <w:szCs w:val="26"/>
        </w:rPr>
        <w:t>07.12</w:t>
      </w:r>
      <w:r w:rsidRPr="000403B8">
        <w:rPr>
          <w:sz w:val="26"/>
          <w:szCs w:val="26"/>
        </w:rPr>
        <w:t>.202</w:t>
      </w:r>
      <w:r w:rsidR="00991881" w:rsidRPr="000403B8">
        <w:rPr>
          <w:sz w:val="26"/>
          <w:szCs w:val="26"/>
        </w:rPr>
        <w:t>2</w:t>
      </w:r>
      <w:r w:rsidRPr="000403B8">
        <w:rPr>
          <w:sz w:val="26"/>
          <w:szCs w:val="26"/>
        </w:rPr>
        <w:t xml:space="preserve"> </w:t>
      </w:r>
      <w:r w:rsidRPr="00CA7F6E">
        <w:rPr>
          <w:sz w:val="26"/>
          <w:szCs w:val="26"/>
        </w:rPr>
        <w:t xml:space="preserve">по проекту </w:t>
      </w:r>
      <w:r w:rsidRPr="00E1505D">
        <w:rPr>
          <w:sz w:val="26"/>
          <w:szCs w:val="26"/>
        </w:rPr>
        <w:t xml:space="preserve">решения о предоставлении </w:t>
      </w:r>
      <w:r w:rsidR="00E1505D" w:rsidRPr="00E1505D">
        <w:rPr>
          <w:spacing w:val="-6"/>
          <w:sz w:val="26"/>
          <w:szCs w:val="26"/>
        </w:rPr>
        <w:t xml:space="preserve">обществу с ограниченной ответственностью «Июнь» </w:t>
      </w:r>
      <w:r w:rsidR="00E1505D" w:rsidRPr="00E1505D">
        <w:rPr>
          <w:rFonts w:eastAsia="Calibri"/>
          <w:sz w:val="26"/>
          <w:szCs w:val="26"/>
        </w:rPr>
        <w:t xml:space="preserve">(ОГРН </w:t>
      </w:r>
      <w:r w:rsidR="00E1505D" w:rsidRPr="00E1505D">
        <w:rPr>
          <w:sz w:val="26"/>
          <w:szCs w:val="26"/>
        </w:rPr>
        <w:t>1092468049728</w:t>
      </w:r>
      <w:r w:rsidR="00E1505D" w:rsidRPr="00E1505D">
        <w:rPr>
          <w:sz w:val="26"/>
          <w:szCs w:val="26"/>
          <w:shd w:val="clear" w:color="auto" w:fill="FFFFFF"/>
        </w:rPr>
        <w:t>,</w:t>
      </w:r>
      <w:r w:rsidR="00E1505D" w:rsidRPr="00E1505D">
        <w:rPr>
          <w:sz w:val="26"/>
          <w:szCs w:val="26"/>
        </w:rPr>
        <w:t xml:space="preserve"> ИНН </w:t>
      </w:r>
      <w:r w:rsidR="00E1505D" w:rsidRPr="00E1505D">
        <w:rPr>
          <w:sz w:val="26"/>
          <w:szCs w:val="26"/>
          <w:shd w:val="clear" w:color="auto" w:fill="FFFFFF"/>
        </w:rPr>
        <w:t>2465229005</w:t>
      </w:r>
      <w:r w:rsidR="00E1505D" w:rsidRPr="00E1505D">
        <w:rPr>
          <w:sz w:val="26"/>
          <w:szCs w:val="26"/>
        </w:rPr>
        <w:t>)</w:t>
      </w:r>
      <w:r w:rsidR="00E1505D" w:rsidRPr="00E1505D">
        <w:rPr>
          <w:rFonts w:eastAsia="Calibri"/>
          <w:sz w:val="26"/>
          <w:szCs w:val="26"/>
        </w:rPr>
        <w:t xml:space="preserve"> </w:t>
      </w:r>
      <w:r w:rsidR="00E1505D" w:rsidRPr="00E1505D">
        <w:rPr>
          <w:spacing w:val="-6"/>
          <w:sz w:val="26"/>
          <w:szCs w:val="26"/>
        </w:rPr>
        <w:t xml:space="preserve">разрешения </w:t>
      </w:r>
      <w:r w:rsidR="00E1505D">
        <w:rPr>
          <w:spacing w:val="-6"/>
          <w:sz w:val="26"/>
          <w:szCs w:val="26"/>
        </w:rPr>
        <w:br/>
      </w:r>
      <w:r w:rsidR="00E1505D" w:rsidRPr="00E1505D">
        <w:rPr>
          <w:spacing w:val="-6"/>
          <w:sz w:val="26"/>
          <w:szCs w:val="26"/>
        </w:rPr>
        <w:t>на отклонение от предел</w:t>
      </w:r>
      <w:r w:rsidR="00E1505D" w:rsidRPr="00E1505D">
        <w:rPr>
          <w:spacing w:val="-6"/>
          <w:sz w:val="26"/>
          <w:szCs w:val="26"/>
        </w:rPr>
        <w:t>ь</w:t>
      </w:r>
      <w:r w:rsidR="00E1505D" w:rsidRPr="00E1505D">
        <w:rPr>
          <w:spacing w:val="-6"/>
          <w:sz w:val="26"/>
          <w:szCs w:val="26"/>
        </w:rPr>
        <w:t>ных параметров разрешенного строительства, реконструкции объектов к</w:t>
      </w:r>
      <w:r w:rsidR="00E1505D" w:rsidRPr="00E1505D">
        <w:rPr>
          <w:spacing w:val="-6"/>
          <w:sz w:val="26"/>
          <w:szCs w:val="26"/>
        </w:rPr>
        <w:t>а</w:t>
      </w:r>
      <w:r w:rsidR="00E1505D" w:rsidRPr="00E1505D">
        <w:rPr>
          <w:spacing w:val="-6"/>
          <w:sz w:val="26"/>
          <w:szCs w:val="26"/>
        </w:rPr>
        <w:t xml:space="preserve">питального строительства </w:t>
      </w:r>
      <w:r w:rsidR="00E1505D" w:rsidRPr="00E1505D">
        <w:rPr>
          <w:sz w:val="26"/>
          <w:szCs w:val="26"/>
        </w:rPr>
        <w:t xml:space="preserve">в части </w:t>
      </w:r>
      <w:r w:rsidR="00E1505D" w:rsidRPr="00E1505D">
        <w:rPr>
          <w:rFonts w:eastAsiaTheme="minorHAnsi"/>
          <w:sz w:val="26"/>
          <w:szCs w:val="26"/>
          <w:lang w:eastAsia="en-US"/>
        </w:rPr>
        <w:t>отступа от</w:t>
      </w:r>
      <w:proofErr w:type="gramEnd"/>
      <w:r w:rsidR="00E1505D" w:rsidRPr="00E1505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E1505D" w:rsidRPr="00E1505D">
        <w:rPr>
          <w:rFonts w:eastAsiaTheme="minorHAnsi"/>
          <w:sz w:val="26"/>
          <w:szCs w:val="26"/>
          <w:lang w:eastAsia="en-US"/>
        </w:rPr>
        <w:t>красной линии до зданий, строений, сооружений</w:t>
      </w:r>
      <w:r w:rsidR="00E1505D" w:rsidRPr="00E1505D">
        <w:rPr>
          <w:sz w:val="26"/>
          <w:szCs w:val="26"/>
        </w:rPr>
        <w:t xml:space="preserve"> – без отступа (при нормативном не менее 6 м)</w:t>
      </w:r>
      <w:r w:rsidR="00E1505D">
        <w:rPr>
          <w:rFonts w:eastAsia="Calibri"/>
          <w:sz w:val="26"/>
          <w:szCs w:val="26"/>
        </w:rPr>
        <w:t xml:space="preserve"> </w:t>
      </w:r>
      <w:r w:rsidR="00E1505D" w:rsidRPr="00E1505D">
        <w:rPr>
          <w:rFonts w:eastAsia="Calibri"/>
          <w:sz w:val="26"/>
          <w:szCs w:val="26"/>
        </w:rPr>
        <w:t>на земельном участке с кадастровым номером 24:50:0400051:132,</w:t>
      </w:r>
      <w:r w:rsidR="00E1505D" w:rsidRPr="00E1505D">
        <w:rPr>
          <w:sz w:val="26"/>
          <w:szCs w:val="26"/>
        </w:rPr>
        <w:t xml:space="preserve"> ра</w:t>
      </w:r>
      <w:r w:rsidR="00E1505D" w:rsidRPr="00E1505D">
        <w:rPr>
          <w:sz w:val="26"/>
          <w:szCs w:val="26"/>
        </w:rPr>
        <w:t>с</w:t>
      </w:r>
      <w:r w:rsidR="00E1505D" w:rsidRPr="00E1505D">
        <w:rPr>
          <w:sz w:val="26"/>
          <w:szCs w:val="26"/>
        </w:rPr>
        <w:t xml:space="preserve">положенном в территориальной зоне </w:t>
      </w:r>
      <w:r w:rsidR="00E1505D">
        <w:rPr>
          <w:rFonts w:eastAsiaTheme="minorHAnsi"/>
          <w:bCs/>
          <w:sz w:val="26"/>
          <w:szCs w:val="26"/>
          <w:lang w:eastAsia="en-US"/>
        </w:rPr>
        <w:t xml:space="preserve">производственных предприятий </w:t>
      </w:r>
      <w:r w:rsidR="00E1505D" w:rsidRPr="00E1505D">
        <w:rPr>
          <w:rFonts w:eastAsiaTheme="minorHAnsi"/>
          <w:bCs/>
          <w:sz w:val="26"/>
          <w:szCs w:val="26"/>
          <w:lang w:eastAsia="en-US"/>
        </w:rPr>
        <w:t>III класса опасности (П-2)</w:t>
      </w:r>
      <w:r w:rsidR="00E1505D" w:rsidRPr="00E1505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E1505D" w:rsidRPr="00E1505D">
        <w:rPr>
          <w:sz w:val="26"/>
          <w:szCs w:val="26"/>
        </w:rPr>
        <w:t xml:space="preserve">по адресу: </w:t>
      </w:r>
      <w:r w:rsidR="00E1505D">
        <w:rPr>
          <w:sz w:val="26"/>
          <w:szCs w:val="26"/>
        </w:rPr>
        <w:br/>
      </w:r>
      <w:r w:rsidR="00E1505D" w:rsidRPr="00E1505D">
        <w:rPr>
          <w:rFonts w:eastAsiaTheme="minorHAnsi"/>
          <w:sz w:val="26"/>
          <w:szCs w:val="26"/>
          <w:lang w:eastAsia="en-US"/>
        </w:rPr>
        <w:t xml:space="preserve">г. Красноярск, </w:t>
      </w:r>
      <w:r w:rsidR="00E1505D">
        <w:rPr>
          <w:rFonts w:eastAsiaTheme="minorHAnsi"/>
          <w:sz w:val="26"/>
          <w:szCs w:val="26"/>
          <w:lang w:eastAsia="en-US"/>
        </w:rPr>
        <w:t xml:space="preserve">Советский район, </w:t>
      </w:r>
      <w:bookmarkStart w:id="0" w:name="_GoBack"/>
      <w:bookmarkEnd w:id="0"/>
      <w:r w:rsidR="00E1505D" w:rsidRPr="00E1505D">
        <w:rPr>
          <w:sz w:val="26"/>
          <w:szCs w:val="26"/>
        </w:rPr>
        <w:t xml:space="preserve">Северная объездная дорога, </w:t>
      </w:r>
      <w:r w:rsidR="00E1505D" w:rsidRPr="00E1505D">
        <w:rPr>
          <w:rFonts w:eastAsia="Calibri"/>
          <w:sz w:val="26"/>
          <w:szCs w:val="26"/>
        </w:rPr>
        <w:t>с целью размещения</w:t>
      </w:r>
      <w:r w:rsidR="00E1505D" w:rsidRPr="00E1505D">
        <w:rPr>
          <w:sz w:val="26"/>
          <w:szCs w:val="26"/>
        </w:rPr>
        <w:t xml:space="preserve"> объекта капитального строительства</w:t>
      </w:r>
      <w:r w:rsidRPr="00E1505D">
        <w:rPr>
          <w:sz w:val="26"/>
          <w:szCs w:val="26"/>
        </w:rPr>
        <w:t xml:space="preserve"> 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780887" w:rsidRPr="00780887">
        <w:rPr>
          <w:sz w:val="26"/>
          <w:szCs w:val="26"/>
        </w:rPr>
        <w:t>П-</w:t>
      </w:r>
      <w:r w:rsidR="000403B8">
        <w:rPr>
          <w:sz w:val="26"/>
          <w:szCs w:val="26"/>
        </w:rPr>
        <w:t>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>
        <w:rPr>
          <w:sz w:val="26"/>
          <w:szCs w:val="26"/>
        </w:rPr>
        <w:t>16.11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CA7F6E">
        <w:rPr>
          <w:sz w:val="26"/>
          <w:szCs w:val="26"/>
        </w:rPr>
        <w:t>16.11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CA7F6E">
        <w:rPr>
          <w:sz w:val="26"/>
          <w:szCs w:val="26"/>
        </w:rPr>
        <w:t>25.11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CA7F6E">
        <w:rPr>
          <w:color w:val="000000"/>
          <w:sz w:val="26"/>
          <w:szCs w:val="26"/>
        </w:rPr>
        <w:t>16 ноября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CA7F6E">
        <w:rPr>
          <w:color w:val="000000"/>
          <w:sz w:val="26"/>
          <w:szCs w:val="26"/>
        </w:rPr>
        <w:t>25 ноября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CA7F6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23.11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0403B8">
        <w:rPr>
          <w:sz w:val="26"/>
          <w:szCs w:val="26"/>
        </w:rPr>
        <w:t>3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2022-11-08T17:00:00+00:00</date1>
    <date2 xmlns="c3db6120-87d5-4869-9f2d-0d1e26c55662">2022-12-06T17:00:00+00:00</date2>
    <PublishingPageContent xmlns="http://schemas.microsoft.com/sharepoint/v3" xsi:nil="true"/>
    <period xmlns="c3db6120-87d5-4869-9f2d-0d1e26c55662">с 16 ноября 2022 г. до 25 ноября 2022 г.
</period>
    <PublishingPageContent2 xmlns="c3db6120-87d5-4869-9f2d-0d1e26c55662">&lt;p&gt;​​&lt;a href="/citytoday/building/publichearings/SiteAssets/permissionquestion1/Forms/EditForm/%d0%9e%d0%bf%d0%be%d0%b2%d0%b5%d1%89%d0%b5%d0%bd%d0%b8%d0%b5%20%d0%9e%d0%9e%d0%9e%20%d0%98%d1%8e%d0%bd%d1%8c.docx" target="_blank"&gt;&lt;img class="ms-asset-icon ms-rtePosition-4" src="/_layouts/15/images/icdocx.png" alt="" /&gt;Оповещение ООО Июнь.docx&lt;/a&gt;&lt;/p&gt;&lt;p&gt;&lt;a href="/citytoday/building/publichearings/SiteAssets/permissionquestion1/Forms/AllItems/%d0%91%d0%bb%d0%b0%d0%bd%d0%ba%20%d0%bf%d1%80%d0%b5%d0%b4%d0%bb%d0%be%d0%b6%d0%b5%d0%bd%d0%b8%d1%8f%20%d0%98%d1%8e%d0%bd%d1%8c.docx" target="_blank"&gt;&lt;img class="ms-asset-icon ms-rtePosition-4" src="/_layouts/15/images/icdocx.png" alt="" /&gt;Бланк предложения Июнь.docx&lt;/a&gt;&lt;br&gt;&lt;/p&gt;&lt;p&gt;&lt;a href="/citytoday/building/publichearings/SiteAssets/permissionquestion1/Forms/AllItems/%d0%9f%d1%80%d0%be%d0%b5%d0%ba%d1%82%20%d1%80%d0%b5%d1%88%d0%b5%d0%bd%d0%b8%d1%8f%20%d0%98%d1%8e%d0%bd%d1%8c.docx" target="_blank"&gt;&lt;img class="ms-asset-icon ms-rtePosition-4" src="/_layouts/15/images/icdocx.png" alt="" /&gt;Проект решения Июнь.docx&lt;/a&gt;&lt;br&gt;&lt;/p&gt;&lt;p&gt;&lt;a href="/citytoday/building/publichearings/SiteAssets/permissionquestion1/Forms/AllItems/%d0%a1%d1%85%d0%b5%d0%bc%d0%b0%20%d1%80%d0%b0%d1%81%d0%bf%d0%be%d0%bb%d0%be%d0%b6%d0%b5%d0%bd%d0%b8%d1%8f%20%d0%98%d1%8e%d0%bd%d1%8c.docx" target="_blank"&gt;&lt;img class="ms-asset-icon ms-rtePosition-4" src="/_layouts/15/images/icdocx.png" alt="" /&gt;Схема расположения Июнь.docx&lt;/a&gt;&lt;br&gt;&lt;/p&gt;&lt;p&gt;&lt;a href="/citytoday/building/publichearings/SiteAssets/permissionquestion1/Forms/AllItems/%d0%97%d0%b0%d0%ba%d0%bb%d1%8e%d1%87%d0%b5%d0%bd%d0%b8%d0%b5%20%d0%98%d1%8e%d0%bd%d1%8c.docx"&gt;&lt;img class="ms-asset-icon ms-rtePosition-4" src="/_layouts/15/images/icdocx.png" alt="" /&gt;Заключение Июнь.docx&lt;/a&gt;&lt;br&gt;&lt;/p&gt;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02.11.2022 № 949 комиссия по подготовке проекта Правил землепользования и застройки г. Красноярска сообщает о назначении публичных слушаний в период: с 09.11.2022 
по 07.12.2022 по проекту решения о предоставлении обществу с ограниченной ответственностью «Июнь» (ОГРН 1092468049728, ИНН 2465229005)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– без отступа (при нормативном не менее 6 м) на земельном участке с кадастровым номером 24:50:0400051:132, расположенном в территориальной зоне производственных предприятий III класса опасности (П-2) по адресу: г. Красноярск, Советский район, Северная объездная дорога, с целью размещения объекта капитального строительства.
Собрание состоится 23.11.2022 в 16 час. 30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448-р, рекомендует отказать в предоставлении обществу с ограниченной ответственностью «Июнь» (ОГРН 1092468049728, ИНН 2465229005)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– без отступа (при нормативном не менее 6 м) на земельном участке с кадастровым номером 24:50:0400051:132, расположенном в территориальной зоне производственных предприятий III класса опасности (П-2) по адресу: г. Красноярск, Советский район, Северная объездная дорога, с целью размещения объекта капитального строительства в связи с отсутствием соответствующего основания для применения части 1 статьи 40 Градостроительного кодекса Российской Федерации, подтверждающего невозможность осуществления строительства в соответствии с установленными предельными параметрами разрешенного строительства, реконструкции объектов капитального строительства.
Дополнительно сообщаем, на основании постановления администрации города Красноярска от 07.09.2022 № 807 «О подготовке проекта внесения изменения в Правила землепользования и застройки городского округа город Красноярск» подготовлен проект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 (далее – Проект Правил).
Согласно Проекту Правил в градостроительном регламенте 
в территориальной зоне производственных предприятий III класса опасности (П-2) предельные параметры разрешенного строительства: отступ от красной линии 
до зданий, строений, сооружений при осуществлении строительства - не менее 6 м отсутствуют.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365199C-EA40-4153-BF04-4EC205FB519B}"/>
</file>

<file path=customXml/itemProps2.xml><?xml version="1.0" encoding="utf-8"?>
<ds:datastoreItem xmlns:ds="http://schemas.openxmlformats.org/officeDocument/2006/customXml" ds:itemID="{E9EFF3BE-574D-42B6-A696-BB5E82962D70}"/>
</file>

<file path=customXml/itemProps3.xml><?xml version="1.0" encoding="utf-8"?>
<ds:datastoreItem xmlns:ds="http://schemas.openxmlformats.org/officeDocument/2006/customXml" ds:itemID="{B13484DB-A1CA-4560-B469-A2B535CAD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3</cp:revision>
  <cp:lastPrinted>2022-01-14T05:09:00Z</cp:lastPrinted>
  <dcterms:created xsi:type="dcterms:W3CDTF">2022-11-02T04:14:00Z</dcterms:created>
  <dcterms:modified xsi:type="dcterms:W3CDTF">2022-11-02T04:35:00Z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